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36DD3" w14:textId="77777777" w:rsidR="00D209FC" w:rsidRPr="002772F7" w:rsidRDefault="007F22FD" w:rsidP="002772F7">
      <w:pPr>
        <w:jc w:val="center"/>
        <w:rPr>
          <w:rFonts w:cstheme="minorHAnsi"/>
          <w:b/>
          <w:sz w:val="24"/>
        </w:rPr>
      </w:pPr>
      <w:r w:rsidRPr="00A2677E">
        <w:rPr>
          <w:rFonts w:cstheme="minorHAnsi"/>
          <w:b/>
          <w:i/>
          <w:sz w:val="24"/>
        </w:rPr>
        <w:t>Health Behavior Research</w:t>
      </w:r>
      <w:r w:rsidRPr="002772F7">
        <w:rPr>
          <w:rFonts w:cstheme="minorHAnsi"/>
          <w:b/>
          <w:sz w:val="24"/>
        </w:rPr>
        <w:t xml:space="preserve"> </w:t>
      </w:r>
      <w:r w:rsidR="00B215C0" w:rsidRPr="002772F7">
        <w:rPr>
          <w:rFonts w:cstheme="minorHAnsi"/>
          <w:b/>
          <w:sz w:val="24"/>
        </w:rPr>
        <w:t>Special Issue Call for Papers</w:t>
      </w:r>
      <w:bookmarkStart w:id="0" w:name="_GoBack"/>
      <w:bookmarkEnd w:id="0"/>
    </w:p>
    <w:p w14:paraId="1F29250D" w14:textId="579100E3" w:rsidR="002772F7" w:rsidRDefault="002772F7">
      <w:pPr>
        <w:rPr>
          <w:rFonts w:cstheme="minorHAnsi"/>
          <w:b/>
        </w:rPr>
      </w:pPr>
      <w:r>
        <w:rPr>
          <w:rFonts w:cstheme="minorHAnsi"/>
          <w:b/>
        </w:rPr>
        <w:t>Special Issue:</w:t>
      </w:r>
      <w:r w:rsidR="005811A9">
        <w:rPr>
          <w:rFonts w:cstheme="minorHAnsi"/>
          <w:b/>
        </w:rPr>
        <w:t xml:space="preserve"> Social Media and Health Behavior Research</w:t>
      </w:r>
    </w:p>
    <w:p w14:paraId="0FC94445" w14:textId="68B269E7" w:rsidR="002772F7" w:rsidRPr="002772F7" w:rsidRDefault="00C77CDB">
      <w:pPr>
        <w:rPr>
          <w:rFonts w:cstheme="minorHAnsi"/>
        </w:rPr>
      </w:pPr>
      <w:r w:rsidRPr="002772F7">
        <w:rPr>
          <w:rFonts w:cstheme="minorHAnsi"/>
        </w:rPr>
        <w:t xml:space="preserve">We invite contributions </w:t>
      </w:r>
      <w:r w:rsidR="00BB060F">
        <w:rPr>
          <w:rFonts w:cstheme="minorHAnsi"/>
        </w:rPr>
        <w:t>for manuscripts</w:t>
      </w:r>
      <w:r w:rsidR="00B215C0" w:rsidRPr="002772F7">
        <w:rPr>
          <w:rFonts w:cstheme="minorHAnsi"/>
        </w:rPr>
        <w:t xml:space="preserve"> that </w:t>
      </w:r>
      <w:r w:rsidR="002772F7" w:rsidRPr="002772F7">
        <w:rPr>
          <w:rFonts w:cstheme="minorHAnsi"/>
        </w:rPr>
        <w:t>focus on</w:t>
      </w:r>
      <w:r w:rsidR="00B215C0" w:rsidRPr="002772F7">
        <w:rPr>
          <w:rFonts w:cstheme="minorHAnsi"/>
        </w:rPr>
        <w:t xml:space="preserve"> </w:t>
      </w:r>
      <w:r w:rsidR="005811A9">
        <w:rPr>
          <w:rFonts w:cstheme="minorHAnsi"/>
        </w:rPr>
        <w:t>social media</w:t>
      </w:r>
      <w:r w:rsidR="00B215C0" w:rsidRPr="002772F7">
        <w:rPr>
          <w:rFonts w:cstheme="minorHAnsi"/>
        </w:rPr>
        <w:t xml:space="preserve"> in the context of health behavior change. </w:t>
      </w:r>
      <w:r w:rsidR="00EB5871">
        <w:rPr>
          <w:rFonts w:cstheme="minorHAnsi"/>
        </w:rPr>
        <w:t xml:space="preserve">Both data driven and review papers will be considered for publication. </w:t>
      </w:r>
      <w:r w:rsidR="00C8758C">
        <w:rPr>
          <w:rFonts w:cstheme="minorHAnsi"/>
        </w:rPr>
        <w:t>Social media has become an important part of the health behavior change landscape. Social media might include peer networks (</w:t>
      </w:r>
      <w:r w:rsidR="00BB060F">
        <w:rPr>
          <w:rFonts w:cstheme="minorHAnsi"/>
        </w:rPr>
        <w:t>F</w:t>
      </w:r>
      <w:r w:rsidR="00C8758C">
        <w:rPr>
          <w:rFonts w:cstheme="minorHAnsi"/>
        </w:rPr>
        <w:t>acebook, Twitter, Instagram</w:t>
      </w:r>
      <w:r w:rsidR="00BB060F">
        <w:rPr>
          <w:rFonts w:cstheme="minorHAnsi"/>
        </w:rPr>
        <w:t xml:space="preserve">, </w:t>
      </w:r>
      <w:proofErr w:type="spellStart"/>
      <w:r w:rsidR="00BB060F">
        <w:rPr>
          <w:rFonts w:cstheme="minorHAnsi"/>
        </w:rPr>
        <w:t>TikTok</w:t>
      </w:r>
      <w:proofErr w:type="spellEnd"/>
      <w:r w:rsidR="00C8758C">
        <w:rPr>
          <w:rFonts w:cstheme="minorHAnsi"/>
        </w:rPr>
        <w:t>),</w:t>
      </w:r>
      <w:r w:rsidR="00BB060F">
        <w:rPr>
          <w:rFonts w:cstheme="minorHAnsi"/>
        </w:rPr>
        <w:t xml:space="preserve"> video sharing sites like YouTube,</w:t>
      </w:r>
      <w:r w:rsidR="00C8758C">
        <w:rPr>
          <w:rFonts w:cstheme="minorHAnsi"/>
        </w:rPr>
        <w:t xml:space="preserve"> Web-based social support services, instant-messaging systems, and more. </w:t>
      </w:r>
    </w:p>
    <w:p w14:paraId="374CC7FC" w14:textId="040B91D4" w:rsidR="002772F7" w:rsidRPr="002772F7" w:rsidRDefault="00B215C0">
      <w:pPr>
        <w:rPr>
          <w:rFonts w:cstheme="minorHAnsi"/>
        </w:rPr>
      </w:pPr>
      <w:r w:rsidRPr="002772F7">
        <w:rPr>
          <w:rFonts w:cstheme="minorHAnsi"/>
        </w:rPr>
        <w:t>Papers should examine some aspect of</w:t>
      </w:r>
      <w:r w:rsidR="002772F7" w:rsidRPr="002772F7">
        <w:rPr>
          <w:rFonts w:cstheme="minorHAnsi"/>
        </w:rPr>
        <w:t xml:space="preserve"> </w:t>
      </w:r>
      <w:r w:rsidR="005811A9">
        <w:rPr>
          <w:rFonts w:cstheme="minorHAnsi"/>
        </w:rPr>
        <w:t>social media</w:t>
      </w:r>
      <w:r w:rsidR="00EB5871">
        <w:rPr>
          <w:rFonts w:cstheme="minorHAnsi"/>
        </w:rPr>
        <w:t xml:space="preserve"> </w:t>
      </w:r>
      <w:r w:rsidR="002772F7" w:rsidRPr="002772F7">
        <w:rPr>
          <w:rFonts w:cstheme="minorHAnsi"/>
        </w:rPr>
        <w:t>as it relates to:</w:t>
      </w:r>
    </w:p>
    <w:p w14:paraId="1B033716" w14:textId="77777777" w:rsidR="00EB5871" w:rsidRDefault="00EB5871" w:rsidP="00EB587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2772F7">
        <w:rPr>
          <w:rFonts w:eastAsia="Times New Roman" w:cstheme="minorHAnsi"/>
          <w:color w:val="000000"/>
        </w:rPr>
        <w:t>Addressing new and emerging concepts and theory used in health behavior research, conceptual frameworks, methods, and analyses.</w:t>
      </w:r>
    </w:p>
    <w:p w14:paraId="33AF6EFB" w14:textId="25643396" w:rsidR="00EB5871" w:rsidRPr="00EB5871" w:rsidRDefault="00EB5871" w:rsidP="00EB587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EB5871">
        <w:rPr>
          <w:rFonts w:eastAsia="Times New Roman" w:cstheme="minorHAnsi"/>
          <w:color w:val="000000"/>
        </w:rPr>
        <w:t xml:space="preserve">Testing </w:t>
      </w:r>
      <w:r>
        <w:rPr>
          <w:rFonts w:eastAsia="Times New Roman" w:cstheme="minorHAnsi"/>
          <w:color w:val="000000"/>
        </w:rPr>
        <w:t>theoretical principles, f</w:t>
      </w:r>
      <w:r w:rsidRPr="00EB5871">
        <w:rPr>
          <w:rFonts w:eastAsia="Times New Roman" w:cstheme="minorHAnsi"/>
          <w:color w:val="000000"/>
        </w:rPr>
        <w:t>urther developing processes that shape primary constructs identified in health behavior theories to inform guidelines for strategies to target constructs in</w:t>
      </w:r>
      <w:r>
        <w:rPr>
          <w:rFonts w:eastAsia="Times New Roman" w:cstheme="minorHAnsi"/>
          <w:color w:val="000000"/>
        </w:rPr>
        <w:t xml:space="preserve"> policy, planning, and practice</w:t>
      </w:r>
      <w:r w:rsidR="00973021">
        <w:rPr>
          <w:rFonts w:eastAsia="Times New Roman" w:cstheme="minorHAnsi"/>
          <w:color w:val="000000"/>
        </w:rPr>
        <w:t>.</w:t>
      </w:r>
    </w:p>
    <w:p w14:paraId="49D5F7CF" w14:textId="307474B5" w:rsidR="00EB5871" w:rsidRDefault="00BF24B4" w:rsidP="00EB587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>
        <w:rPr>
          <w:rFonts w:cstheme="minorHAnsi"/>
        </w:rPr>
        <w:t>Describing how</w:t>
      </w:r>
      <w:r w:rsidR="00EB5871" w:rsidRPr="00EB5871">
        <w:rPr>
          <w:rFonts w:cstheme="minorHAnsi"/>
        </w:rPr>
        <w:t xml:space="preserve"> social media </w:t>
      </w:r>
      <w:r>
        <w:rPr>
          <w:rFonts w:cstheme="minorHAnsi"/>
        </w:rPr>
        <w:t xml:space="preserve">has </w:t>
      </w:r>
      <w:proofErr w:type="gramStart"/>
      <w:r w:rsidR="00EB5871" w:rsidRPr="00EB5871">
        <w:rPr>
          <w:rFonts w:cstheme="minorHAnsi"/>
        </w:rPr>
        <w:t>impacted</w:t>
      </w:r>
      <w:proofErr w:type="gramEnd"/>
      <w:r w:rsidR="00EB5871" w:rsidRPr="00EB5871">
        <w:rPr>
          <w:rFonts w:cstheme="minorHAnsi"/>
        </w:rPr>
        <w:t xml:space="preserve"> the measurement of health behaviors. </w:t>
      </w:r>
    </w:p>
    <w:p w14:paraId="0E102144" w14:textId="101BC24F" w:rsidR="00EB5871" w:rsidRDefault="00BF24B4" w:rsidP="00EB587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>
        <w:rPr>
          <w:rFonts w:cstheme="minorHAnsi"/>
        </w:rPr>
        <w:t>Examining how</w:t>
      </w:r>
      <w:r w:rsidR="00EB5871" w:rsidRPr="00EB5871">
        <w:rPr>
          <w:rFonts w:cstheme="minorHAnsi"/>
        </w:rPr>
        <w:t xml:space="preserve"> social media’s design</w:t>
      </w:r>
      <w:r>
        <w:rPr>
          <w:rFonts w:cstheme="minorHAnsi"/>
        </w:rPr>
        <w:t xml:space="preserve">, particularly its participatory nature </w:t>
      </w:r>
      <w:r w:rsidR="00EB5871" w:rsidRPr="00EB5871">
        <w:rPr>
          <w:rFonts w:cstheme="minorHAnsi"/>
        </w:rPr>
        <w:t>and functions</w:t>
      </w:r>
      <w:r>
        <w:rPr>
          <w:rFonts w:cstheme="minorHAnsi"/>
        </w:rPr>
        <w:t>, have</w:t>
      </w:r>
      <w:r w:rsidR="00EB5871" w:rsidRPr="00EB5871">
        <w:rPr>
          <w:rFonts w:cstheme="minorHAnsi"/>
        </w:rPr>
        <w:t xml:space="preserve"> influenced health behavior research and practice</w:t>
      </w:r>
      <w:r>
        <w:rPr>
          <w:rFonts w:cstheme="minorHAnsi"/>
        </w:rPr>
        <w:t>.</w:t>
      </w:r>
    </w:p>
    <w:p w14:paraId="27B5C2E4" w14:textId="341504C1" w:rsidR="00EB5871" w:rsidRDefault="00BF24B4" w:rsidP="00EB587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>
        <w:rPr>
          <w:rFonts w:cstheme="minorHAnsi"/>
        </w:rPr>
        <w:t>Describing</w:t>
      </w:r>
      <w:r w:rsidR="00EB5871" w:rsidRPr="00EB5871">
        <w:rPr>
          <w:rFonts w:cstheme="minorHAnsi"/>
        </w:rPr>
        <w:t xml:space="preserve"> </w:t>
      </w:r>
      <w:r>
        <w:rPr>
          <w:rFonts w:cstheme="minorHAnsi"/>
        </w:rPr>
        <w:t>design approaches used to measure</w:t>
      </w:r>
      <w:r w:rsidR="00EB5871" w:rsidRPr="00EB5871">
        <w:rPr>
          <w:rFonts w:cstheme="minorHAnsi"/>
        </w:rPr>
        <w:t xml:space="preserve"> the impact of social media on behavior change</w:t>
      </w:r>
      <w:r>
        <w:rPr>
          <w:rFonts w:cstheme="minorHAnsi"/>
        </w:rPr>
        <w:t xml:space="preserve">, with </w:t>
      </w:r>
      <w:proofErr w:type="gramStart"/>
      <w:r>
        <w:rPr>
          <w:rFonts w:cstheme="minorHAnsi"/>
        </w:rPr>
        <w:t>particular</w:t>
      </w:r>
      <w:proofErr w:type="gramEnd"/>
      <w:r>
        <w:rPr>
          <w:rFonts w:cstheme="minorHAnsi"/>
        </w:rPr>
        <w:t xml:space="preserve"> interest in how exposure is measured. </w:t>
      </w:r>
    </w:p>
    <w:p w14:paraId="433C42AF" w14:textId="5763A3BD" w:rsidR="00BF24B4" w:rsidRPr="00973021" w:rsidRDefault="00BF24B4" w:rsidP="00EB587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>
        <w:rPr>
          <w:rFonts w:cstheme="minorHAnsi"/>
        </w:rPr>
        <w:t>Investigating how</w:t>
      </w:r>
      <w:r w:rsidR="00EB5871" w:rsidRPr="00EB5871">
        <w:rPr>
          <w:rFonts w:cstheme="minorHAnsi"/>
        </w:rPr>
        <w:t xml:space="preserve"> social media (digital space</w:t>
      </w:r>
      <w:r>
        <w:rPr>
          <w:rFonts w:cstheme="minorHAnsi"/>
        </w:rPr>
        <w:t>s</w:t>
      </w:r>
      <w:r w:rsidR="00EB5871" w:rsidRPr="00EB5871">
        <w:rPr>
          <w:rFonts w:cstheme="minorHAnsi"/>
        </w:rPr>
        <w:t xml:space="preserve">) interact with other social and physical spaces, including home, work, school, religious institutions, etc. </w:t>
      </w:r>
    </w:p>
    <w:p w14:paraId="493E4572" w14:textId="603D2B03" w:rsidR="00EB5871" w:rsidRPr="00EB5871" w:rsidRDefault="00BF24B4" w:rsidP="00EB587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Examining </w:t>
      </w:r>
      <w:r w:rsidR="00EB5871" w:rsidRPr="00EB5871">
        <w:rPr>
          <w:rFonts w:cstheme="minorHAnsi"/>
        </w:rPr>
        <w:t xml:space="preserve">the </w:t>
      </w:r>
      <w:r>
        <w:rPr>
          <w:rFonts w:cstheme="minorHAnsi"/>
        </w:rPr>
        <w:t xml:space="preserve">use and </w:t>
      </w:r>
      <w:r w:rsidR="00EB5871" w:rsidRPr="00EB5871">
        <w:rPr>
          <w:rFonts w:cstheme="minorHAnsi"/>
        </w:rPr>
        <w:t xml:space="preserve">impact of cross-platform </w:t>
      </w:r>
      <w:r>
        <w:rPr>
          <w:rFonts w:cstheme="minorHAnsi"/>
        </w:rPr>
        <w:t xml:space="preserve">social media </w:t>
      </w:r>
      <w:r w:rsidR="00EB5871" w:rsidRPr="00EB5871">
        <w:rPr>
          <w:rFonts w:cstheme="minorHAnsi"/>
        </w:rPr>
        <w:t>use on health behavior change</w:t>
      </w:r>
      <w:r>
        <w:rPr>
          <w:rFonts w:cstheme="minorHAnsi"/>
        </w:rPr>
        <w:t>.</w:t>
      </w:r>
    </w:p>
    <w:p w14:paraId="5E8F8D5B" w14:textId="77777777" w:rsidR="00EB5871" w:rsidRPr="00EB5871" w:rsidRDefault="00EB5871" w:rsidP="00EB587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EB5871">
        <w:rPr>
          <w:rFonts w:cstheme="minorHAnsi"/>
        </w:rPr>
        <w:t xml:space="preserve">Social media’s role in addressing health disparities (or not). </w:t>
      </w:r>
    </w:p>
    <w:p w14:paraId="6162290B" w14:textId="32A0D170" w:rsidR="00EB5871" w:rsidRPr="00EB5871" w:rsidRDefault="00EB5871" w:rsidP="00EB587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EB5871">
        <w:rPr>
          <w:rFonts w:cstheme="minorHAnsi"/>
        </w:rPr>
        <w:t>The role of ethics in social media research.</w:t>
      </w:r>
    </w:p>
    <w:p w14:paraId="0C3FD01F" w14:textId="77777777" w:rsidR="002772F7" w:rsidRPr="002772F7" w:rsidRDefault="002772F7">
      <w:pPr>
        <w:rPr>
          <w:rFonts w:cstheme="minorHAnsi"/>
        </w:rPr>
      </w:pPr>
    </w:p>
    <w:p w14:paraId="071FFC5F" w14:textId="77777777" w:rsidR="004E2880" w:rsidRPr="002772F7" w:rsidRDefault="002772F7" w:rsidP="00B215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2F7">
        <w:rPr>
          <w:rFonts w:asciiTheme="minorHAnsi" w:hAnsiTheme="minorHAnsi" w:cstheme="minorHAnsi"/>
          <w:sz w:val="22"/>
          <w:szCs w:val="22"/>
        </w:rPr>
        <w:t>A</w:t>
      </w:r>
      <w:r w:rsidR="00B215C0" w:rsidRPr="002772F7">
        <w:rPr>
          <w:rFonts w:asciiTheme="minorHAnsi" w:hAnsiTheme="minorHAnsi" w:cstheme="minorHAnsi"/>
          <w:sz w:val="22"/>
          <w:szCs w:val="22"/>
        </w:rPr>
        <w:t xml:space="preserve">uthors are asked to submit a paper that meets the following requirements: </w:t>
      </w:r>
    </w:p>
    <w:p w14:paraId="71218A72" w14:textId="77777777" w:rsidR="004E2880" w:rsidRPr="002772F7" w:rsidRDefault="004E2880" w:rsidP="004E288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6F6F6"/>
        </w:rPr>
      </w:pPr>
      <w:r w:rsidRPr="002772F7">
        <w:rPr>
          <w:rFonts w:asciiTheme="minorHAnsi" w:hAnsiTheme="minorHAnsi" w:cstheme="minorHAnsi"/>
          <w:sz w:val="22"/>
          <w:szCs w:val="22"/>
        </w:rPr>
        <w:t>250 word abstract</w:t>
      </w:r>
    </w:p>
    <w:p w14:paraId="2EC931A0" w14:textId="77777777" w:rsidR="004E2880" w:rsidRPr="002772F7" w:rsidRDefault="004E2880" w:rsidP="004E288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6F6F6"/>
        </w:rPr>
      </w:pPr>
      <w:r w:rsidRPr="002772F7">
        <w:rPr>
          <w:rFonts w:asciiTheme="minorHAnsi" w:hAnsiTheme="minorHAnsi" w:cstheme="minorHAnsi"/>
          <w:sz w:val="22"/>
          <w:szCs w:val="22"/>
        </w:rPr>
        <w:t>no more than 4,000 words</w:t>
      </w:r>
    </w:p>
    <w:p w14:paraId="7781847D" w14:textId="77777777" w:rsidR="00B215C0" w:rsidRPr="002772F7" w:rsidRDefault="00B215C0" w:rsidP="004E288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6F6F6"/>
        </w:rPr>
      </w:pPr>
      <w:r w:rsidRPr="002772F7">
        <w:rPr>
          <w:rFonts w:asciiTheme="minorHAnsi" w:hAnsiTheme="minorHAnsi" w:cstheme="minorHAnsi"/>
          <w:sz w:val="22"/>
          <w:szCs w:val="22"/>
          <w:shd w:val="clear" w:color="auto" w:fill="F6F6F6"/>
        </w:rPr>
        <w:t>total limit of 6 tables, 6 figures, or a combination of 6 tables and figures</w:t>
      </w:r>
    </w:p>
    <w:p w14:paraId="3EC4A68C" w14:textId="77777777" w:rsidR="004E2880" w:rsidRPr="002772F7" w:rsidRDefault="004E2880" w:rsidP="004E288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6F6F6"/>
        </w:rPr>
      </w:pPr>
      <w:r w:rsidRPr="002772F7">
        <w:rPr>
          <w:rFonts w:asciiTheme="minorHAnsi" w:hAnsiTheme="minorHAnsi" w:cstheme="minorHAnsi"/>
          <w:sz w:val="22"/>
          <w:szCs w:val="22"/>
          <w:shd w:val="clear" w:color="auto" w:fill="F6F6F6"/>
        </w:rPr>
        <w:t>American Psychological Association Manual of Style, 6th edition</w:t>
      </w:r>
    </w:p>
    <w:p w14:paraId="19361B82" w14:textId="77777777" w:rsidR="004E2880" w:rsidRPr="002772F7" w:rsidRDefault="004E2880" w:rsidP="004E288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6F6F6"/>
        </w:rPr>
      </w:pPr>
      <w:r w:rsidRPr="002772F7">
        <w:rPr>
          <w:rFonts w:asciiTheme="minorHAnsi" w:hAnsiTheme="minorHAnsi" w:cstheme="minorHAnsi"/>
          <w:sz w:val="22"/>
          <w:szCs w:val="22"/>
          <w:shd w:val="clear" w:color="auto" w:fill="F6F6F6"/>
        </w:rPr>
        <w:t>Authors must include 1-2 discussion questions related to their article</w:t>
      </w:r>
    </w:p>
    <w:p w14:paraId="4BCA0B1D" w14:textId="77777777" w:rsidR="004E2880" w:rsidRPr="002772F7" w:rsidRDefault="004E2880" w:rsidP="004E288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6F6F6"/>
        </w:rPr>
      </w:pPr>
      <w:r w:rsidRPr="002772F7">
        <w:rPr>
          <w:rFonts w:asciiTheme="minorHAnsi" w:hAnsiTheme="minorHAnsi" w:cstheme="minorHAnsi"/>
          <w:sz w:val="22"/>
          <w:szCs w:val="22"/>
          <w:shd w:val="clear" w:color="auto" w:fill="F6F6F6"/>
        </w:rPr>
        <w:t xml:space="preserve">Follow formatting rules outlined at the HBR webpage: </w:t>
      </w:r>
      <w:hyperlink r:id="rId8" w:history="1">
        <w:r w:rsidRPr="002772F7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6F6F6"/>
          </w:rPr>
          <w:t>http://newprairiepress.org/hbr/</w:t>
        </w:r>
      </w:hyperlink>
      <w:r w:rsidRPr="002772F7">
        <w:rPr>
          <w:rFonts w:asciiTheme="minorHAnsi" w:hAnsiTheme="minorHAnsi" w:cstheme="minorHAnsi"/>
          <w:sz w:val="22"/>
          <w:szCs w:val="22"/>
          <w:shd w:val="clear" w:color="auto" w:fill="F6F6F6"/>
        </w:rPr>
        <w:t xml:space="preserve"> </w:t>
      </w:r>
    </w:p>
    <w:p w14:paraId="21193CEA" w14:textId="77777777" w:rsidR="00B215C0" w:rsidRPr="002772F7" w:rsidRDefault="00B215C0" w:rsidP="00B215C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42ADA1" w14:textId="643CDCB3" w:rsidR="00B215C0" w:rsidRDefault="00B215C0" w:rsidP="00B215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2F7">
        <w:rPr>
          <w:rFonts w:asciiTheme="minorHAnsi" w:hAnsiTheme="minorHAnsi" w:cstheme="minorHAnsi"/>
          <w:sz w:val="22"/>
          <w:szCs w:val="22"/>
        </w:rPr>
        <w:t xml:space="preserve">Each paper </w:t>
      </w:r>
      <w:r w:rsidR="004E2880" w:rsidRPr="002772F7">
        <w:rPr>
          <w:rFonts w:asciiTheme="minorHAnsi" w:hAnsiTheme="minorHAnsi" w:cstheme="minorHAnsi"/>
          <w:sz w:val="22"/>
          <w:szCs w:val="22"/>
        </w:rPr>
        <w:t xml:space="preserve">will </w:t>
      </w:r>
      <w:r w:rsidRPr="002772F7">
        <w:rPr>
          <w:rFonts w:asciiTheme="minorHAnsi" w:hAnsiTheme="minorHAnsi" w:cstheme="minorHAnsi"/>
          <w:sz w:val="22"/>
          <w:szCs w:val="22"/>
        </w:rPr>
        <w:t xml:space="preserve">be </w:t>
      </w:r>
      <w:r w:rsidR="004E2880" w:rsidRPr="002772F7">
        <w:rPr>
          <w:rFonts w:asciiTheme="minorHAnsi" w:hAnsiTheme="minorHAnsi" w:cstheme="minorHAnsi"/>
          <w:sz w:val="22"/>
          <w:szCs w:val="22"/>
        </w:rPr>
        <w:t>considered</w:t>
      </w:r>
      <w:r w:rsidRPr="002772F7">
        <w:rPr>
          <w:rFonts w:asciiTheme="minorHAnsi" w:hAnsiTheme="minorHAnsi" w:cstheme="minorHAnsi"/>
          <w:sz w:val="22"/>
          <w:szCs w:val="22"/>
        </w:rPr>
        <w:t xml:space="preserve"> under a rigorous peer review process. All questions should be directed to </w:t>
      </w:r>
      <w:r w:rsidR="005811A9">
        <w:rPr>
          <w:rFonts w:asciiTheme="minorHAnsi" w:hAnsiTheme="minorHAnsi" w:cstheme="minorHAnsi"/>
          <w:sz w:val="22"/>
          <w:szCs w:val="22"/>
        </w:rPr>
        <w:t>Co-Editor in Chief, Dr. Anna Greer (</w:t>
      </w:r>
      <w:hyperlink r:id="rId9" w:history="1">
        <w:r w:rsidR="005811A9" w:rsidRPr="000D1DC6">
          <w:rPr>
            <w:rStyle w:val="Hyperlink"/>
            <w:rFonts w:asciiTheme="minorHAnsi" w:hAnsiTheme="minorHAnsi" w:cstheme="minorHAnsi"/>
            <w:sz w:val="22"/>
            <w:szCs w:val="22"/>
          </w:rPr>
          <w:t>greera@sacredheart.edu</w:t>
        </w:r>
      </w:hyperlink>
      <w:r w:rsidR="005811A9">
        <w:rPr>
          <w:rFonts w:asciiTheme="minorHAnsi" w:hAnsiTheme="minorHAnsi" w:cstheme="minorHAnsi"/>
          <w:sz w:val="22"/>
          <w:szCs w:val="22"/>
        </w:rPr>
        <w:t xml:space="preserve">). </w:t>
      </w:r>
      <w:r w:rsidRPr="002772F7">
        <w:rPr>
          <w:rFonts w:asciiTheme="minorHAnsi" w:hAnsiTheme="minorHAnsi" w:cstheme="minorHAnsi"/>
          <w:sz w:val="22"/>
          <w:szCs w:val="22"/>
        </w:rPr>
        <w:t xml:space="preserve">Manuscripts </w:t>
      </w:r>
      <w:r w:rsidR="004E2880" w:rsidRPr="002772F7">
        <w:rPr>
          <w:rFonts w:asciiTheme="minorHAnsi" w:hAnsiTheme="minorHAnsi" w:cstheme="minorHAnsi"/>
          <w:sz w:val="22"/>
          <w:szCs w:val="22"/>
        </w:rPr>
        <w:t>should</w:t>
      </w:r>
      <w:r w:rsidRPr="002772F7">
        <w:rPr>
          <w:rFonts w:asciiTheme="minorHAnsi" w:hAnsiTheme="minorHAnsi" w:cstheme="minorHAnsi"/>
          <w:sz w:val="22"/>
          <w:szCs w:val="22"/>
        </w:rPr>
        <w:t xml:space="preserve"> be submitted via the online submission system: </w:t>
      </w:r>
      <w:hyperlink r:id="rId10" w:history="1">
        <w:r w:rsidR="004E2880" w:rsidRPr="002772F7">
          <w:rPr>
            <w:rStyle w:val="Hyperlink"/>
            <w:rFonts w:asciiTheme="minorHAnsi" w:hAnsiTheme="minorHAnsi" w:cstheme="minorHAnsi"/>
            <w:sz w:val="22"/>
            <w:szCs w:val="22"/>
          </w:rPr>
          <w:t>http://newprairiepress.org/hbr/</w:t>
        </w:r>
      </w:hyperlink>
      <w:r w:rsidR="004E2880" w:rsidRPr="002772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0BE468" w14:textId="77777777" w:rsidR="002772F7" w:rsidRPr="002772F7" w:rsidRDefault="002772F7" w:rsidP="00B215C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4671B3" w14:textId="7C80808F" w:rsidR="00B215C0" w:rsidRDefault="00B215C0" w:rsidP="00B215C0">
      <w:pPr>
        <w:rPr>
          <w:rFonts w:cstheme="minorHAnsi"/>
          <w:b/>
          <w:bCs/>
        </w:rPr>
      </w:pPr>
      <w:r w:rsidRPr="002772F7">
        <w:rPr>
          <w:rFonts w:cstheme="minorHAnsi"/>
          <w:b/>
          <w:bCs/>
        </w:rPr>
        <w:t xml:space="preserve">Submission Deadline: </w:t>
      </w:r>
      <w:r w:rsidR="00E676F9">
        <w:rPr>
          <w:rFonts w:cstheme="minorHAnsi"/>
          <w:b/>
          <w:bCs/>
        </w:rPr>
        <w:t>September 1</w:t>
      </w:r>
      <w:r w:rsidRPr="002772F7">
        <w:rPr>
          <w:rFonts w:cstheme="minorHAnsi"/>
          <w:b/>
          <w:bCs/>
        </w:rPr>
        <w:t>,</w:t>
      </w:r>
      <w:r w:rsidR="005811A9">
        <w:rPr>
          <w:rFonts w:cstheme="minorHAnsi"/>
          <w:b/>
          <w:bCs/>
        </w:rPr>
        <w:t xml:space="preserve"> 2020</w:t>
      </w:r>
    </w:p>
    <w:p w14:paraId="154480EC" w14:textId="7C38CD6C" w:rsidR="00B215C0" w:rsidRPr="002772F7" w:rsidRDefault="002772F7" w:rsidP="00EB5871">
      <w:pPr>
        <w:rPr>
          <w:rFonts w:cstheme="minorHAnsi"/>
        </w:rPr>
      </w:pPr>
      <w:r>
        <w:rPr>
          <w:rFonts w:cstheme="minorHAnsi"/>
          <w:b/>
          <w:bCs/>
        </w:rPr>
        <w:t xml:space="preserve">Publication Date: </w:t>
      </w:r>
      <w:proofErr w:type="gramStart"/>
      <w:r w:rsidR="005811A9">
        <w:rPr>
          <w:rFonts w:cstheme="minorHAnsi"/>
          <w:b/>
          <w:bCs/>
        </w:rPr>
        <w:t>December,</w:t>
      </w:r>
      <w:proofErr w:type="gramEnd"/>
      <w:r w:rsidR="005811A9">
        <w:rPr>
          <w:rFonts w:cstheme="minorHAnsi"/>
          <w:b/>
          <w:bCs/>
        </w:rPr>
        <w:t xml:space="preserve"> 2020</w:t>
      </w:r>
    </w:p>
    <w:sectPr w:rsidR="00B215C0" w:rsidRPr="0027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7528"/>
    <w:multiLevelType w:val="multilevel"/>
    <w:tmpl w:val="A48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6412B"/>
    <w:multiLevelType w:val="hybridMultilevel"/>
    <w:tmpl w:val="B08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58"/>
    <w:rsid w:val="002772F7"/>
    <w:rsid w:val="004E2880"/>
    <w:rsid w:val="005811A9"/>
    <w:rsid w:val="00690EB3"/>
    <w:rsid w:val="00712510"/>
    <w:rsid w:val="00722F38"/>
    <w:rsid w:val="007358F7"/>
    <w:rsid w:val="007F22FD"/>
    <w:rsid w:val="00934E72"/>
    <w:rsid w:val="00973021"/>
    <w:rsid w:val="00A23E95"/>
    <w:rsid w:val="00A2677E"/>
    <w:rsid w:val="00A5111C"/>
    <w:rsid w:val="00B215C0"/>
    <w:rsid w:val="00BB060F"/>
    <w:rsid w:val="00BF24B4"/>
    <w:rsid w:val="00C77CDB"/>
    <w:rsid w:val="00C85985"/>
    <w:rsid w:val="00C85F58"/>
    <w:rsid w:val="00C8758C"/>
    <w:rsid w:val="00D209FC"/>
    <w:rsid w:val="00E676F9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160E"/>
  <w15:chartTrackingRefBased/>
  <w15:docId w15:val="{443981E2-5F40-4BEC-A871-4BEA9942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8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72F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77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prairiepress.org/hb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newprairiepress.org/hbr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reera@sacredhear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0DCBF9993C4EA486C47B14AE497C" ma:contentTypeVersion="13" ma:contentTypeDescription="Create a new document." ma:contentTypeScope="" ma:versionID="1d949b4504f84ea0c67087347e25662b">
  <xsd:schema xmlns:xsd="http://www.w3.org/2001/XMLSchema" xmlns:xs="http://www.w3.org/2001/XMLSchema" xmlns:p="http://schemas.microsoft.com/office/2006/metadata/properties" xmlns:ns3="bf5edf2b-a28c-44e6-8ec3-5fa476988572" xmlns:ns4="31f76085-83d5-47a4-a815-f5070dbaa1a8" targetNamespace="http://schemas.microsoft.com/office/2006/metadata/properties" ma:root="true" ma:fieldsID="8013123a99a10c25adc840d7f3ba8968" ns3:_="" ns4:_="">
    <xsd:import namespace="bf5edf2b-a28c-44e6-8ec3-5fa476988572"/>
    <xsd:import namespace="31f76085-83d5-47a4-a815-f5070dbaa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df2b-a28c-44e6-8ec3-5fa47698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6085-83d5-47a4-a815-f5070dbaa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9098C-FFA3-457C-A917-7A9A393A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edf2b-a28c-44e6-8ec3-5fa476988572"/>
    <ds:schemaRef ds:uri="31f76085-83d5-47a4-a815-f5070dbaa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D22C0-DB35-4189-8A5A-8E35D49EA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EF78D-BB54-4A14-A7AF-6C6C4AAF9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Prof. Anna E.</dc:creator>
  <cp:keywords/>
  <dc:description/>
  <cp:lastModifiedBy>Greer, Prof. Anna E.</cp:lastModifiedBy>
  <cp:revision>2</cp:revision>
  <dcterms:created xsi:type="dcterms:W3CDTF">2020-05-30T15:37:00Z</dcterms:created>
  <dcterms:modified xsi:type="dcterms:W3CDTF">2020-05-30T15:37:00Z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0x0101004C0F0DCBF9993C4EA486C47B14AE497C</vt:lpwstr>
  </property>
</Properties>
</file>